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670"/>
        <w:gridCol w:w="2126"/>
      </w:tblGrid>
      <w:tr w:rsidR="00820262" w:rsidRPr="001E5D6B" w:rsidTr="00820262">
        <w:trPr>
          <w:trHeight w:val="1687"/>
        </w:trPr>
        <w:tc>
          <w:tcPr>
            <w:tcW w:w="1985" w:type="dxa"/>
            <w:shd w:val="clear" w:color="auto" w:fill="auto"/>
            <w:vAlign w:val="center"/>
          </w:tcPr>
          <w:p w:rsidR="00820262" w:rsidRPr="001E5D6B" w:rsidRDefault="00106FF0" w:rsidP="00820262">
            <w:pPr>
              <w:ind w:left="-142" w:right="-612"/>
              <w:jc w:val="center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184785</wp:posOffset>
                  </wp:positionV>
                  <wp:extent cx="809625" cy="695325"/>
                  <wp:effectExtent l="19050" t="0" r="9525" b="0"/>
                  <wp:wrapNone/>
                  <wp:docPr id="3" name="Picture 1" descr="M_color_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_color_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0262" w:rsidRPr="001E5D6B" w:rsidRDefault="00820262" w:rsidP="00820262">
            <w:pPr>
              <w:pStyle w:val="BodyText"/>
              <w:jc w:val="center"/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</w:pPr>
            <w:r w:rsidRPr="001E5D6B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 xml:space="preserve">Sveučilište u </w:t>
            </w:r>
            <w:r w:rsidR="00B32680" w:rsidRPr="001E5D6B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>Mostaru</w:t>
            </w:r>
          </w:p>
          <w:p w:rsidR="00820262" w:rsidRPr="001E5D6B" w:rsidRDefault="00B32680" w:rsidP="00820262">
            <w:pPr>
              <w:pStyle w:val="BodyText"/>
              <w:jc w:val="center"/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</w:pPr>
            <w:r w:rsidRPr="001E5D6B">
              <w:rPr>
                <w:rFonts w:ascii="Times New Roman" w:hAnsi="Times New Roman" w:cs="Times New Roman"/>
                <w:color w:val="A50021"/>
                <w:szCs w:val="24"/>
                <w:lang w:val="hr-HR"/>
              </w:rPr>
              <w:t>Fakultet zdravstvenih studija</w:t>
            </w:r>
          </w:p>
          <w:p w:rsidR="00532654" w:rsidRPr="001E5D6B" w:rsidRDefault="00B32680" w:rsidP="00B32680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hr-HR"/>
              </w:rPr>
            </w:pPr>
            <w:r w:rsidRPr="001E5D6B">
              <w:rPr>
                <w:rFonts w:ascii="Times New Roman" w:hAnsi="Times New Roman" w:cs="Times New Roman"/>
                <w:b w:val="0"/>
                <w:color w:val="A50021"/>
                <w:szCs w:val="24"/>
                <w:lang w:val="hr-HR"/>
              </w:rPr>
              <w:t>Zdravstveno istraživački rad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0262" w:rsidRPr="001E5D6B" w:rsidRDefault="00106FF0" w:rsidP="00820262">
            <w:pPr>
              <w:ind w:left="-142" w:right="-612"/>
              <w:jc w:val="center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noProof/>
                <w:color w:val="A50021"/>
                <w:spacing w:val="60"/>
                <w:szCs w:val="24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121285</wp:posOffset>
                  </wp:positionV>
                  <wp:extent cx="893445" cy="864870"/>
                  <wp:effectExtent l="19050" t="0" r="1905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262" w:rsidRPr="001E5D6B" w:rsidTr="007D62BF">
        <w:trPr>
          <w:trHeight w:val="886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Pr="001E5D6B" w:rsidRDefault="00820262" w:rsidP="00532654">
            <w:pPr>
              <w:ind w:left="-142" w:right="-612"/>
              <w:jc w:val="center"/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  <w:t>PLAN</w:t>
            </w:r>
            <w:r w:rsidR="00532654" w:rsidRPr="001E5D6B"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  <w:t xml:space="preserve"> STUDENTSKOG</w:t>
            </w:r>
            <w:r w:rsidRPr="001E5D6B">
              <w:rPr>
                <w:rFonts w:ascii="Times New Roman" w:hAnsi="Times New Roman"/>
                <w:b/>
                <w:color w:val="A50021"/>
                <w:spacing w:val="60"/>
                <w:szCs w:val="24"/>
                <w:lang w:val="hr-HR"/>
              </w:rPr>
              <w:t xml:space="preserve"> ISTRAŽIVANJA</w:t>
            </w:r>
          </w:p>
        </w:tc>
      </w:tr>
      <w:tr w:rsidR="00820262" w:rsidRPr="001E5D6B" w:rsidTr="0057684F">
        <w:trPr>
          <w:trHeight w:val="302"/>
        </w:trPr>
        <w:tc>
          <w:tcPr>
            <w:tcW w:w="9781" w:type="dxa"/>
            <w:gridSpan w:val="3"/>
            <w:shd w:val="clear" w:color="auto" w:fill="800000"/>
            <w:vAlign w:val="center"/>
          </w:tcPr>
          <w:p w:rsidR="00820262" w:rsidRPr="001E5D6B" w:rsidRDefault="00820262" w:rsidP="0057684F">
            <w:pPr>
              <w:jc w:val="center"/>
              <w:rPr>
                <w:rFonts w:ascii="Times New Roman" w:hAnsi="Times New Roman"/>
                <w:szCs w:val="24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UPUTE</w:t>
            </w:r>
          </w:p>
        </w:tc>
      </w:tr>
      <w:tr w:rsidR="00820262" w:rsidRPr="001E5D6B" w:rsidTr="0044207A">
        <w:trPr>
          <w:trHeight w:val="54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20262" w:rsidRPr="001E5D6B" w:rsidRDefault="00820262" w:rsidP="00FA3485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i/>
                <w:color w:val="A20000"/>
                <w:szCs w:val="24"/>
                <w:lang w:val="hr-HR"/>
              </w:rPr>
              <w:t>Stranice navedene u uputama su iz udžbenika Marušić M, urednik. Uvod u znanstveni rad u medicini. 5. izdanje. Zagreb: Medicinska naklada; 2013.</w:t>
            </w:r>
          </w:p>
        </w:tc>
      </w:tr>
      <w:tr w:rsidR="00FA3485" w:rsidRPr="001E5D6B" w:rsidTr="0008409C">
        <w:trPr>
          <w:trHeight w:val="273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Student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FA3485">
            <w:pPr>
              <w:rPr>
                <w:rFonts w:ascii="Times New Roman" w:hAnsi="Times New Roman"/>
                <w:b/>
                <w:color w:val="FFFFFF"/>
                <w:szCs w:val="24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  <w:r w:rsidRPr="001E5D6B">
              <w:rPr>
                <w:rFonts w:ascii="Times New Roman" w:hAnsi="Times New Roman"/>
                <w:b/>
                <w:color w:val="FFFFFF"/>
                <w:szCs w:val="24"/>
                <w:shd w:val="clear" w:color="auto" w:fill="C00000"/>
                <w:lang w:val="hr-HR"/>
              </w:rPr>
              <w:t xml:space="preserve"> </w:t>
            </w:r>
          </w:p>
        </w:tc>
      </w:tr>
      <w:tr w:rsidR="00FA3485" w:rsidRPr="001E5D6B" w:rsidTr="0008409C">
        <w:trPr>
          <w:trHeight w:val="263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9C2193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Poslijediplomski studij:</w:t>
            </w:r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>Diplomski</w:t>
            </w:r>
            <w:proofErr w:type="spellEnd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>studij</w:t>
            </w:r>
            <w:proofErr w:type="spellEnd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>radiološke</w:t>
            </w:r>
            <w:proofErr w:type="spellEnd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474484" w:rsidRPr="001E5D6B">
              <w:rPr>
                <w:rFonts w:ascii="Times New Roman" w:hAnsi="Times New Roman"/>
                <w:color w:val="000000"/>
                <w:szCs w:val="24"/>
              </w:rPr>
              <w:t>tehnologije</w:t>
            </w:r>
            <w:proofErr w:type="spellEnd"/>
          </w:p>
        </w:tc>
      </w:tr>
      <w:tr w:rsidR="00FA3485" w:rsidRPr="001E5D6B" w:rsidTr="0008409C">
        <w:trPr>
          <w:trHeight w:val="240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474484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e-adresa: </w:t>
            </w:r>
          </w:p>
        </w:tc>
      </w:tr>
      <w:tr w:rsidR="00FA3485" w:rsidRPr="001E5D6B" w:rsidTr="0008409C">
        <w:trPr>
          <w:trHeight w:val="215"/>
        </w:trPr>
        <w:tc>
          <w:tcPr>
            <w:tcW w:w="1985" w:type="dxa"/>
            <w:vMerge w:val="restart"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Mentor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53429E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Ime i prezime:</w:t>
            </w:r>
          </w:p>
        </w:tc>
      </w:tr>
      <w:tr w:rsidR="00FA3485" w:rsidRPr="001E5D6B" w:rsidTr="0008409C">
        <w:trPr>
          <w:trHeight w:val="206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9C2193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Katedra, klinika, odjel:</w:t>
            </w:r>
            <w:r w:rsidR="002535E4"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 xml:space="preserve"> </w:t>
            </w:r>
          </w:p>
        </w:tc>
      </w:tr>
      <w:tr w:rsidR="00FA3485" w:rsidRPr="001E5D6B" w:rsidTr="0008409C">
        <w:trPr>
          <w:trHeight w:val="181"/>
        </w:trPr>
        <w:tc>
          <w:tcPr>
            <w:tcW w:w="1985" w:type="dxa"/>
            <w:vMerge/>
            <w:tcBorders>
              <w:right w:val="single" w:sz="2" w:space="0" w:color="auto"/>
            </w:tcBorders>
            <w:shd w:val="clear" w:color="auto" w:fill="800000"/>
            <w:vAlign w:val="center"/>
          </w:tcPr>
          <w:p w:rsidR="00FA3485" w:rsidRPr="001E5D6B" w:rsidRDefault="00FA3485" w:rsidP="00DB049E">
            <w:pPr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3485" w:rsidRPr="001E5D6B" w:rsidRDefault="00FA3485" w:rsidP="00FA3485">
            <w:pPr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</w:pPr>
            <w:r w:rsidRPr="001E5D6B">
              <w:rPr>
                <w:rFonts w:ascii="Times New Roman" w:hAnsi="Times New Roman"/>
                <w:b/>
                <w:color w:val="FFFFFF"/>
                <w:szCs w:val="24"/>
                <w:highlight w:val="darkRed"/>
                <w:shd w:val="clear" w:color="auto" w:fill="C00000"/>
                <w:lang w:val="hr-HR"/>
              </w:rPr>
              <w:t>e-adresa: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C5454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1. </w:t>
            </w:r>
            <w:r w:rsidR="00DB049E" w:rsidRPr="0061347C">
              <w:rPr>
                <w:rFonts w:ascii="Times New Roman" w:hAnsi="Times New Roman"/>
                <w:b/>
                <w:szCs w:val="24"/>
                <w:lang w:val="hr-HR"/>
              </w:rPr>
              <w:t>Naslov</w:t>
            </w:r>
            <w:r w:rsidR="00346144" w:rsidRPr="0061347C">
              <w:rPr>
                <w:rFonts w:ascii="Times New Roman" w:hAnsi="Times New Roman"/>
                <w:b/>
                <w:szCs w:val="24"/>
                <w:lang w:val="hr-HR"/>
              </w:rPr>
              <w:t>:</w:t>
            </w:r>
          </w:p>
          <w:p w:rsidR="00DB049E" w:rsidRPr="0061347C" w:rsidRDefault="00346144" w:rsidP="00B3188A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Komparativne prednosti oslikavanja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/>
              </w:rPr>
              <w:t>intervertebralno</w:t>
            </w:r>
            <w:r w:rsidR="005A6712" w:rsidRPr="0061347C">
              <w:rPr>
                <w:rFonts w:ascii="Times New Roman" w:hAnsi="Times New Roman"/>
                <w:szCs w:val="24"/>
                <w:lang w:val="hr-HR"/>
              </w:rPr>
              <w:t>g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 diska slabinske kralježnice magnetnom rezonancijom jačine 3T</w:t>
            </w:r>
            <w:r w:rsidR="006827B7" w:rsidRPr="0061347C">
              <w:rPr>
                <w:rFonts w:ascii="Times New Roman" w:hAnsi="Times New Roman"/>
                <w:szCs w:val="24"/>
                <w:lang w:val="hr-HR"/>
              </w:rPr>
              <w:t xml:space="preserve"> u usporedbi sa sustavom 1T</w:t>
            </w:r>
            <w:r w:rsidR="001A7638" w:rsidRPr="0061347C">
              <w:rPr>
                <w:rFonts w:ascii="Times New Roman" w:hAnsi="Times New Roman"/>
                <w:szCs w:val="24"/>
                <w:lang w:val="hr-HR"/>
              </w:rPr>
              <w:t>: retrospektivna studija.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C5454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2. </w:t>
            </w:r>
            <w:r w:rsidR="00A826F2" w:rsidRPr="0061347C">
              <w:rPr>
                <w:rFonts w:ascii="Times New Roman" w:hAnsi="Times New Roman"/>
                <w:b/>
                <w:szCs w:val="24"/>
                <w:lang w:val="hr-HR"/>
              </w:rPr>
              <w:t>Teoretska osnova istraživanja</w:t>
            </w:r>
          </w:p>
          <w:p w:rsidR="00346144" w:rsidRPr="0061347C" w:rsidRDefault="005A6712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Hernija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.)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nastaje kada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pulpozna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jezgra izlazi iz svog ležišta 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zbog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napuknuća čvrstog fibro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znog prstena koji je omotava (1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). Na taj način nastaje pomak tkiva 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 xml:space="preserve">diska 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prema rubovima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prostora između trupova dvaju kralježaka. Ispupčivanjem diska unatrag može doći do pritiska na kralješničku moždinu (</w:t>
            </w:r>
            <w:proofErr w:type="spellStart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>medulla</w:t>
            </w:r>
            <w:proofErr w:type="spellEnd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>spinalis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) ili korijene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spinalnh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živaca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(2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).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Prema svom obimu i stupnju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diskalne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se međusobno razlikuju.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 prvoga stupnja ili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protruzija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 ekscentrično je deformiranje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pulpozne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jezgre uz potpunu očuvanost fibroznog prstena, pa se ovakav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 samo izboči prema kralješničkom kanalu.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Diskalna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drugoga stupnja ili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prolaps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 nastaje kada su niti fibroznog prstena djelomično napukle, 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trećeg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stupnja ili ekstruzija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 predstavlja stanje kada je fibrozni prsten posve raspuknut, pa se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pulpozna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jezgra kroz njegove rubove natiskuje prema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intervertebtalnom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otvoru (</w:t>
            </w:r>
            <w:proofErr w:type="spellStart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>foramen</w:t>
            </w:r>
            <w:proofErr w:type="spellEnd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 xml:space="preserve"> </w:t>
            </w:r>
            <w:proofErr w:type="spellStart"/>
            <w:r w:rsidR="00346144" w:rsidRPr="0061347C">
              <w:rPr>
                <w:rFonts w:ascii="Times New Roman" w:hAnsi="Times New Roman"/>
                <w:iCs/>
                <w:szCs w:val="24"/>
                <w:lang w:val="hr-HR" w:eastAsia="hr-BA"/>
              </w:rPr>
              <w:t>intervertebrale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) i kralješničkom kanalu, što može biti uzrokom kompresije korijen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spinalnog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živca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(3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). U slučaju kada je sadržaj tkiva 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 xml:space="preserve">diska 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odvojen od prs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tena i posve ulazi u </w:t>
            </w:r>
            <w:proofErr w:type="spellStart"/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>kralježničn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kanal, nastaje sekvestracija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. diska koji se pak može po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micati </w:t>
            </w:r>
            <w:proofErr w:type="spellStart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kaudalno</w:t>
            </w:r>
            <w:proofErr w:type="spellEnd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i </w:t>
            </w:r>
            <w:proofErr w:type="spellStart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kranijalno</w:t>
            </w:r>
            <w:proofErr w:type="spellEnd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U takvom stanju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diskalno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tkivo pritišće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neuralne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korijene u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međukralježničnom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otvoru (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foramenu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) što dovod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i do disko-radikularnog sraza (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4)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>. Navedeno može uzrokovati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niz simptoma, poput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radiklularne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boli i poremećaja osjeta u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inervacijskom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području komprimiranog živca ili ispada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njegove motoričke funkcije. Prilikom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iz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nim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no velikih ispupčenja može doći do poremećaja ravnoteže, koordinacije i gubitka kontrole sfinktera zbog kompresije medule što predstavlja indikaciju za hitno kirurško liječenje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5). Degenerativne promjene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. diska slabinske kralježnice počinju vrlo rano, te u dobi od 35 godina približno 30 % ljudi ima znakove tih promjena. U dobi od 60 godina 90 % ljudi ima znakove degen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erativnih promjena </w:t>
            </w:r>
            <w:proofErr w:type="spellStart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. diska (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6).</w:t>
            </w:r>
            <w:r w:rsidR="00833689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Liječenje može biti konzervativno (strogo mirovanje, zagrijavanje,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paravertebralne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blokade, masaže i fizikalne vježbe) ili kirurško. Ukoliko postoji kljenut </w:t>
            </w:r>
            <w:proofErr w:type="spellStart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peronealnog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živca ili drugi neurološki ispadi, postoji apsolutna indikacija za operacijsko liječenje o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>dstranjivanjem tkiva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 xml:space="preserve"> diska</w:t>
            </w:r>
            <w:r w:rsidR="00A10226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</w:t>
            </w:r>
            <w:r w:rsidR="00346144" w:rsidRPr="0061347C">
              <w:rPr>
                <w:rFonts w:ascii="Times New Roman" w:hAnsi="Times New Roman"/>
                <w:szCs w:val="24"/>
                <w:lang w:val="hr-HR" w:eastAsia="hr-BA"/>
              </w:rPr>
              <w:t>7).</w:t>
            </w:r>
          </w:p>
          <w:p w:rsidR="00A10226" w:rsidRPr="0061347C" w:rsidRDefault="00A10226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Magnetna rezonancija (MR) dijagnostički je postupak u kojem se ne primjenjuju rendgenske zrake, već se on temelji na rezonanciji vodikovih iona u jakom magnetnom polju. 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>To je</w:t>
            </w:r>
            <w:r w:rsidR="006721DB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="00976AA1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metoda izbora u oslikavanju degenerativnih i drugih promjena </w:t>
            </w:r>
            <w:proofErr w:type="spellStart"/>
            <w:r w:rsidR="00976AA1"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="00976AA1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diska. Omogućuje vrlo dobar prikaz mekih tkiva i kostiju te direktno oslikavanje </w:t>
            </w:r>
            <w:r w:rsidR="0083639B" w:rsidRPr="0061347C">
              <w:rPr>
                <w:rFonts w:ascii="Times New Roman" w:hAnsi="Times New Roman"/>
                <w:szCs w:val="24"/>
                <w:lang w:val="hr-HR" w:eastAsia="hr-BA"/>
              </w:rPr>
              <w:t>u više ravnina poput sagitalne aksijalne, koronarne i prijelazne</w:t>
            </w:r>
            <w:r w:rsidR="006721DB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Jačina magnetnog polja mjeri se u jedinicama tesla (T) </w:t>
            </w:r>
            <w:r w:rsidR="0083639B" w:rsidRPr="0061347C">
              <w:rPr>
                <w:rFonts w:ascii="Times New Roman" w:hAnsi="Times New Roman"/>
                <w:szCs w:val="24"/>
                <w:lang w:val="hr-HR" w:eastAsia="hr-BA"/>
              </w:rPr>
              <w:t>(8</w:t>
            </w:r>
            <w:r w:rsidR="00976AA1" w:rsidRPr="0061347C">
              <w:rPr>
                <w:rFonts w:ascii="Times New Roman" w:hAnsi="Times New Roman"/>
                <w:szCs w:val="24"/>
                <w:lang w:val="hr-HR" w:eastAsia="hr-BA"/>
              </w:rPr>
              <w:t>).</w:t>
            </w:r>
          </w:p>
          <w:p w:rsidR="00833689" w:rsidRPr="0061347C" w:rsidRDefault="006721DB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Prednost MR pretrage uređajem jačine 3T u odnosu na uređaje slabije jačine magnetnog pola</w:t>
            </w:r>
            <w:r w:rsidR="00833689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(1T)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je visoka rezonancija signala kojom se detaljnije prikazuje morfologija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diska, posebice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lastRenderedPageBreak/>
              <w:t xml:space="preserve">integritet fibroznog prstena. Uz navedeno, MR uređaj jačine 3T posebno je dobar u oslikavanju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poslijeoperacijskih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ožiljnih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promjena kao i u dijagnostici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recidivirajućih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diskalnih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833689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(9)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.</w:t>
            </w:r>
          </w:p>
          <w:p w:rsidR="006721DB" w:rsidRPr="0061347C" w:rsidRDefault="00833689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Istraživanjem provedenim u Kini godine 2014. u skupini od 42 ispitanika, uspoređivane su MR i CT</w:t>
            </w:r>
            <w:r w:rsidR="00FE586A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(kompjuterizirana tomografija)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pretrage pri dijagnosticiranju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diska u donjem dijelu leđa. Temeljem dobivenih rezultata ispostavilo se kako je MR pretraga bolja dijagnostička metoda oslikavanja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. diska slabinskog dijela kralježnice (10).</w:t>
            </w:r>
          </w:p>
          <w:p w:rsidR="00DB049E" w:rsidRPr="0061347C" w:rsidRDefault="00927460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Cilj istraživanja je 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dokazati da je 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>magnet</w:t>
            </w:r>
            <w:r w:rsidR="00833689" w:rsidRPr="0061347C">
              <w:rPr>
                <w:rFonts w:ascii="Times New Roman" w:hAnsi="Times New Roman"/>
                <w:szCs w:val="24"/>
                <w:lang w:val="hr-HR" w:eastAsia="hr-BA"/>
              </w:rPr>
              <w:t>na rezonancija jačine 3T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najpovoljnija postojeća suvremena dijagnostička metoda za oslikavanje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 slabinske kralježnice. 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C5454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 xml:space="preserve">3. </w:t>
            </w:r>
            <w:r w:rsidR="00DB049E" w:rsidRPr="0061347C">
              <w:rPr>
                <w:rFonts w:ascii="Times New Roman" w:hAnsi="Times New Roman"/>
                <w:b/>
                <w:szCs w:val="24"/>
                <w:lang w:val="hr-HR"/>
              </w:rPr>
              <w:t>Hipoteza</w:t>
            </w:r>
          </w:p>
          <w:p w:rsidR="00E5193E" w:rsidRPr="0061347C" w:rsidRDefault="00C31BDD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Magnetna rezonancija jačine 3T je najbolja metoda u otkrivanju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 slabinske kralježnice u usporedbi s magnetnom rezonancijom </w:t>
            </w:r>
            <w:r w:rsidR="009C2193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jačine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1T i kompjuteriziranom tomografijom.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C5454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4. </w:t>
            </w:r>
            <w:r w:rsidR="00DB049E"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Ustroj </w:t>
            </w:r>
            <w:r w:rsidR="00A826F2" w:rsidRPr="0061347C">
              <w:rPr>
                <w:rFonts w:ascii="Times New Roman" w:hAnsi="Times New Roman"/>
                <w:b/>
                <w:szCs w:val="24"/>
                <w:lang w:val="hr-HR"/>
              </w:rPr>
              <w:t>istraživanja</w:t>
            </w:r>
          </w:p>
          <w:p w:rsidR="00AD0370" w:rsidRPr="0061347C" w:rsidRDefault="001A7638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U</w:t>
            </w:r>
            <w:r w:rsidR="00AD0370" w:rsidRPr="0061347C">
              <w:rPr>
                <w:rFonts w:ascii="Times New Roman" w:hAnsi="Times New Roman"/>
                <w:szCs w:val="24"/>
                <w:lang w:val="hr-HR"/>
              </w:rPr>
              <w:t>stroj istraživanja;</w:t>
            </w:r>
            <w:r w:rsidR="00927460"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697596">
              <w:rPr>
                <w:rFonts w:ascii="Times New Roman" w:hAnsi="Times New Roman"/>
                <w:szCs w:val="24"/>
                <w:lang w:val="hr-HR"/>
              </w:rPr>
              <w:t>presječno (dijagnostičko) r</w:t>
            </w:r>
            <w:r w:rsidR="00927460" w:rsidRPr="0061347C">
              <w:rPr>
                <w:rFonts w:ascii="Times New Roman" w:hAnsi="Times New Roman"/>
                <w:szCs w:val="24"/>
                <w:lang w:val="hr-HR"/>
              </w:rPr>
              <w:t>etrospektivno istraživanje.</w:t>
            </w:r>
          </w:p>
          <w:p w:rsidR="00AD0370" w:rsidRPr="0061347C" w:rsidRDefault="001A7638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I</w:t>
            </w:r>
            <w:r w:rsidR="00AD0370" w:rsidRPr="0061347C">
              <w:rPr>
                <w:rFonts w:ascii="Times New Roman" w:hAnsi="Times New Roman"/>
                <w:szCs w:val="24"/>
                <w:lang w:val="hr-HR"/>
              </w:rPr>
              <w:t>zvor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i</w:t>
            </w:r>
            <w:r w:rsidR="00AD0370" w:rsidRPr="0061347C">
              <w:rPr>
                <w:rFonts w:ascii="Times New Roman" w:hAnsi="Times New Roman"/>
                <w:szCs w:val="24"/>
                <w:lang w:val="hr-HR"/>
              </w:rPr>
              <w:t xml:space="preserve"> podataka;</w:t>
            </w:r>
            <w:r w:rsidR="00927460" w:rsidRPr="0061347C">
              <w:rPr>
                <w:rFonts w:ascii="Times New Roman" w:hAnsi="Times New Roman"/>
                <w:szCs w:val="24"/>
                <w:lang w:val="hr-HR"/>
              </w:rPr>
              <w:t xml:space="preserve"> Medicinska pismohrana.</w:t>
            </w:r>
          </w:p>
          <w:p w:rsidR="00A841F3" w:rsidRPr="0061347C" w:rsidRDefault="001A7638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N</w:t>
            </w:r>
            <w:r w:rsidR="00AD0370" w:rsidRPr="0061347C">
              <w:rPr>
                <w:rFonts w:ascii="Times New Roman" w:hAnsi="Times New Roman"/>
                <w:szCs w:val="24"/>
                <w:lang w:val="hr-HR"/>
              </w:rPr>
              <w:t>ačin prikupljanja podataka</w:t>
            </w:r>
            <w:r w:rsidR="00A841F3" w:rsidRPr="0061347C">
              <w:rPr>
                <w:rFonts w:ascii="Times New Roman" w:hAnsi="Times New Roman"/>
                <w:szCs w:val="24"/>
                <w:lang w:val="hr-HR"/>
              </w:rPr>
              <w:t>;</w:t>
            </w:r>
            <w:r w:rsidR="00927460" w:rsidRPr="0061347C">
              <w:rPr>
                <w:rFonts w:ascii="Times New Roman" w:hAnsi="Times New Roman"/>
                <w:szCs w:val="24"/>
                <w:lang w:val="hr-HR"/>
              </w:rPr>
              <w:t xml:space="preserve"> Osobno prikupljanje podataka.</w:t>
            </w:r>
          </w:p>
          <w:p w:rsidR="00832526" w:rsidRPr="0061347C" w:rsidRDefault="001A7638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A841F3" w:rsidRPr="0061347C">
              <w:rPr>
                <w:rFonts w:ascii="Times New Roman" w:hAnsi="Times New Roman"/>
                <w:szCs w:val="24"/>
                <w:lang w:val="hr-HR"/>
              </w:rPr>
              <w:t>Vrijeme prikupljanja podataka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: r</w:t>
            </w:r>
            <w:r w:rsidR="00927460" w:rsidRPr="0061347C">
              <w:rPr>
                <w:rFonts w:ascii="Times New Roman" w:hAnsi="Times New Roman"/>
                <w:szCs w:val="24"/>
                <w:lang w:val="hr-HR"/>
              </w:rPr>
              <w:t>ujan 2016. godine do prosinca 2016. godine.</w:t>
            </w:r>
          </w:p>
          <w:p w:rsidR="00DB049E" w:rsidRPr="0061347C" w:rsidRDefault="00832526" w:rsidP="0061347C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Istraživanje će obuhvatiti ispitanike koji su 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>od listopada 2013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. do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listopada 2015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. godine bili podvrgnuti različitim dijagnostičkim pretragama zbog sumnje na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hernijaciju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r w:rsidR="00DB0541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 slabinske kralježnice. 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Za njih</w:t>
            </w:r>
            <w:r w:rsidR="00F31E2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ćemo</w:t>
            </w:r>
            <w:r w:rsidR="00A62D7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iz medicinske pismohrane Z</w:t>
            </w:r>
            <w:r w:rsidR="001A7638" w:rsidRPr="0061347C">
              <w:rPr>
                <w:rFonts w:ascii="Times New Roman" w:hAnsi="Times New Roman"/>
                <w:szCs w:val="24"/>
                <w:lang w:val="hr-HR" w:eastAsia="hr-BA"/>
              </w:rPr>
              <w:t>avoda za radiologiju SKB Mostar</w:t>
            </w:r>
            <w:r w:rsidR="00A62D7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="00F31E25" w:rsidRPr="0061347C">
              <w:rPr>
                <w:rFonts w:ascii="Times New Roman" w:hAnsi="Times New Roman"/>
                <w:szCs w:val="24"/>
                <w:lang w:val="hr-HR" w:eastAsia="hr-BA"/>
              </w:rPr>
              <w:t>uzeti podatke</w:t>
            </w:r>
            <w:r w:rsidR="00A62D7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o</w:t>
            </w:r>
            <w:r w:rsidR="00C31BDD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dijagnostici. Na osnovi</w:t>
            </w:r>
            <w:r w:rsidR="006721DB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napisanih nalaza uz snimak, uzet ćemo podatke koji nam trebaju. Gledat ćemo kojom metodom je otkriveno više detalja, kojom m</w:t>
            </w:r>
            <w:r w:rsidR="00C31BDD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etodom je otkrivena </w:t>
            </w:r>
            <w:proofErr w:type="spellStart"/>
            <w:r w:rsidR="00C31BDD"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6721DB" w:rsidRPr="0061347C">
              <w:rPr>
                <w:rFonts w:ascii="Times New Roman" w:hAnsi="Times New Roman"/>
                <w:szCs w:val="24"/>
                <w:lang w:val="hr-HR" w:eastAsia="hr-BA"/>
              </w:rPr>
              <w:t>.</w:t>
            </w:r>
            <w:r w:rsidR="00A62D7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Ispitanici </w:t>
            </w:r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su bili pacijenti upućeni na magnetnu rezonanciju </w:t>
            </w:r>
            <w:r w:rsidR="009C2193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od </w:t>
            </w:r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1T ili kompjuteriziranu tomografiju te su zbog nedostatka detalja kojima bi bila utvrđena </w:t>
            </w:r>
            <w:proofErr w:type="spellStart"/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slabinske kralježnice morali ponovno 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obaviti</w:t>
            </w:r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pretragu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,</w:t>
            </w:r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ali na magnetnoj rezonanciji od 3T.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C5454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5. </w:t>
            </w:r>
            <w:r w:rsidR="00A826F2" w:rsidRPr="0061347C">
              <w:rPr>
                <w:rFonts w:ascii="Times New Roman" w:hAnsi="Times New Roman"/>
                <w:b/>
                <w:szCs w:val="24"/>
                <w:lang w:val="hr-HR"/>
              </w:rPr>
              <w:t>Mjesto istraživanja</w:t>
            </w:r>
          </w:p>
          <w:p w:rsidR="00927460" w:rsidRPr="0061347C" w:rsidRDefault="00927460" w:rsidP="0061347C">
            <w:pPr>
              <w:jc w:val="both"/>
              <w:rPr>
                <w:rFonts w:ascii="Times New Roman" w:hAnsi="Times New Roman"/>
                <w:i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Istraživanje će biti provedeno u Zavodu za radiologiju 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XX</w:t>
            </w:r>
            <w:r w:rsidR="00954A3C" w:rsidRPr="0061347C">
              <w:rPr>
                <w:rFonts w:ascii="Times New Roman" w:hAnsi="Times New Roman"/>
                <w:szCs w:val="24"/>
                <w:lang w:val="hr-HR" w:eastAsia="hr-BA"/>
              </w:rPr>
              <w:t>.</w:t>
            </w:r>
          </w:p>
        </w:tc>
      </w:tr>
      <w:tr w:rsidR="00C54541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C54541" w:rsidRPr="0061347C" w:rsidRDefault="003B31F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6. </w:t>
            </w:r>
            <w:r w:rsidR="00C54541" w:rsidRPr="0061347C">
              <w:rPr>
                <w:rFonts w:ascii="Times New Roman" w:hAnsi="Times New Roman"/>
                <w:b/>
                <w:szCs w:val="24"/>
                <w:lang w:val="hr-HR"/>
              </w:rPr>
              <w:t>Uzorak</w:t>
            </w:r>
          </w:p>
          <w:p w:rsidR="00C54541" w:rsidRPr="0061347C" w:rsidRDefault="00D30BE4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V</w:t>
            </w:r>
            <w:r w:rsidR="00C54541" w:rsidRPr="0061347C">
              <w:rPr>
                <w:rFonts w:ascii="Times New Roman" w:hAnsi="Times New Roman"/>
                <w:szCs w:val="24"/>
                <w:lang w:val="hr-HR"/>
              </w:rPr>
              <w:t>rst</w:t>
            </w:r>
            <w:r w:rsidR="004B7B22" w:rsidRPr="0061347C">
              <w:rPr>
                <w:rFonts w:ascii="Times New Roman" w:hAnsi="Times New Roman"/>
                <w:szCs w:val="24"/>
                <w:lang w:val="hr-HR"/>
              </w:rPr>
              <w:t>a</w:t>
            </w:r>
            <w:r w:rsidR="00C54541" w:rsidRPr="0061347C">
              <w:rPr>
                <w:rFonts w:ascii="Times New Roman" w:hAnsi="Times New Roman"/>
                <w:szCs w:val="24"/>
                <w:lang w:val="hr-HR"/>
              </w:rPr>
              <w:t xml:space="preserve"> uzorka;</w:t>
            </w:r>
            <w:r w:rsidR="00C81FA1" w:rsidRPr="0061347C">
              <w:rPr>
                <w:rFonts w:ascii="Times New Roman" w:hAnsi="Times New Roman"/>
                <w:szCs w:val="24"/>
                <w:lang w:val="hr-HR"/>
              </w:rPr>
              <w:t xml:space="preserve"> Prigodni uzorak.</w:t>
            </w:r>
          </w:p>
          <w:p w:rsidR="00DD67BA" w:rsidRPr="0061347C" w:rsidRDefault="00D30BE4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DD67BA" w:rsidRPr="0061347C">
              <w:rPr>
                <w:rFonts w:ascii="Times New Roman" w:hAnsi="Times New Roman"/>
                <w:szCs w:val="24"/>
                <w:lang w:val="hr-HR"/>
              </w:rPr>
              <w:t>Sastav pokusne skupine;</w:t>
            </w:r>
            <w:r w:rsidR="00474484"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A2CCE" w:rsidRPr="0061347C">
              <w:rPr>
                <w:rFonts w:ascii="Times New Roman" w:hAnsi="Times New Roman"/>
                <w:szCs w:val="24"/>
                <w:lang w:val="hr-HR"/>
              </w:rPr>
              <w:t>Svi</w:t>
            </w:r>
            <w:r w:rsidR="00474484"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474484" w:rsidRPr="0061347C">
              <w:rPr>
                <w:rFonts w:ascii="Times New Roman" w:hAnsi="Times New Roman"/>
                <w:szCs w:val="24"/>
                <w:lang w:val="hr-HR" w:eastAsia="hr-BA"/>
              </w:rPr>
              <w:t>i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spitanici</w:t>
            </w:r>
            <w:r w:rsidR="00C81FA1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u kojih je učinjena dijagnostička pretraga MR uređajem jačine 3T</w:t>
            </w:r>
            <w:r w:rsidR="00AA2CCE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r w:rsidR="00426CEF" w:rsidRPr="0061347C">
              <w:rPr>
                <w:rFonts w:ascii="Times New Roman" w:hAnsi="Times New Roman"/>
                <w:szCs w:val="24"/>
                <w:lang w:val="hr-HR" w:eastAsia="hr-BA"/>
              </w:rPr>
              <w:t>nakon magnetne rezonancije od 1T ili CT-a.</w:t>
            </w:r>
          </w:p>
          <w:p w:rsidR="00DD67BA" w:rsidRPr="0061347C" w:rsidRDefault="00D30BE4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.</w:t>
            </w:r>
            <w:r w:rsidR="00A62D7F" w:rsidRPr="0061347C">
              <w:rPr>
                <w:rFonts w:ascii="Times New Roman" w:hAnsi="Times New Roman"/>
                <w:szCs w:val="24"/>
                <w:lang w:val="hr-HR"/>
              </w:rPr>
              <w:t>Sastav</w:t>
            </w:r>
            <w:proofErr w:type="spellEnd"/>
            <w:r w:rsidR="00A62D7F" w:rsidRPr="0061347C">
              <w:rPr>
                <w:rFonts w:ascii="Times New Roman" w:hAnsi="Times New Roman"/>
                <w:szCs w:val="24"/>
                <w:lang w:val="hr-HR"/>
              </w:rPr>
              <w:t xml:space="preserve"> prve kontrolne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 skupine</w:t>
            </w:r>
            <w:r w:rsidR="0047448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; </w:t>
            </w:r>
            <w:r w:rsidR="00426CEF" w:rsidRPr="0061347C">
              <w:rPr>
                <w:rFonts w:ascii="Times New Roman" w:hAnsi="Times New Roman"/>
                <w:szCs w:val="24"/>
                <w:lang w:val="hr-HR" w:eastAsia="hr-BA"/>
              </w:rPr>
              <w:t>Svi</w:t>
            </w:r>
            <w:r w:rsidR="0047448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i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spitanici u kojih je učinjena dij</w:t>
            </w:r>
            <w:r w:rsidR="00426CEF" w:rsidRPr="0061347C">
              <w:rPr>
                <w:rFonts w:ascii="Times New Roman" w:hAnsi="Times New Roman"/>
                <w:szCs w:val="24"/>
                <w:lang w:val="hr-HR" w:eastAsia="hr-BA"/>
              </w:rPr>
              <w:t>agnostička pretraga CT uređajem pa su upućeni na magnetnu rezonanciju od 3T.</w:t>
            </w:r>
          </w:p>
          <w:p w:rsidR="00A62D7F" w:rsidRPr="0061347C" w:rsidRDefault="00A62D7F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•Sastav druge kontrolne skupine;</w:t>
            </w:r>
            <w:r w:rsidR="0047448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Bit</w:t>
            </w:r>
            <w:r w:rsidR="008F2D2C" w:rsidRPr="0061347C">
              <w:rPr>
                <w:rFonts w:ascii="Times New Roman" w:hAnsi="Times New Roman"/>
                <w:szCs w:val="24"/>
                <w:lang w:val="hr-HR" w:eastAsia="hr-BA"/>
              </w:rPr>
              <w:t>i</w:t>
            </w:r>
            <w:r w:rsidR="00474484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će i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spitanici u kojih je učinjena dijagnostička</w:t>
            </w:r>
            <w:r w:rsidR="00426CE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pretraga MR uređajem jačine 1T pa su up</w:t>
            </w:r>
            <w:r w:rsidR="009C2193" w:rsidRPr="0061347C">
              <w:rPr>
                <w:rFonts w:ascii="Times New Roman" w:hAnsi="Times New Roman"/>
                <w:szCs w:val="24"/>
                <w:lang w:val="hr-HR" w:eastAsia="hr-BA"/>
              </w:rPr>
              <w:t>ućeni na magnetnu rezonanciju od</w:t>
            </w:r>
            <w:r w:rsidR="00426CEF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3T.</w:t>
            </w:r>
          </w:p>
          <w:p w:rsidR="00A841F3" w:rsidRPr="0061347C" w:rsidRDefault="00D30BE4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A841F3" w:rsidRPr="0061347C">
              <w:rPr>
                <w:rFonts w:ascii="Times New Roman" w:hAnsi="Times New Roman"/>
                <w:szCs w:val="24"/>
                <w:lang w:val="hr-HR"/>
              </w:rPr>
              <w:t>Kriteriji uključenja ispitanika/pacijenata</w:t>
            </w:r>
            <w:r w:rsidR="00C81FA1" w:rsidRPr="0061347C">
              <w:rPr>
                <w:rFonts w:ascii="Times New Roman" w:hAnsi="Times New Roman"/>
                <w:szCs w:val="24"/>
                <w:lang w:val="hr-HR"/>
              </w:rPr>
              <w:t xml:space="preserve">;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Svi odrasli ispitanici u kojih je u navedenom razdoblju, dijagnostičkim metodama dijagnosticirana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hernijacija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intervertebralnog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 lumbalne kralježnice.</w:t>
            </w:r>
          </w:p>
          <w:p w:rsidR="00C54541" w:rsidRPr="0061347C" w:rsidRDefault="00D30BE4" w:rsidP="0061347C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A841F3" w:rsidRPr="0061347C">
              <w:rPr>
                <w:rFonts w:ascii="Times New Roman" w:hAnsi="Times New Roman"/>
                <w:szCs w:val="24"/>
                <w:lang w:val="hr-HR"/>
              </w:rPr>
              <w:t>Kriteriji isključenja ispitanika/pacijenata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:</w:t>
            </w:r>
            <w:r w:rsidR="00C81FA1"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mlađi od 18 i stariji od 65 god.), trudnoća, 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>zloćudni tumori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 xml:space="preserve"> i druge teške bolesti</w:t>
            </w:r>
            <w:r w:rsidR="006827B7" w:rsidRPr="0061347C">
              <w:rPr>
                <w:rFonts w:ascii="Times New Roman" w:hAnsi="Times New Roman"/>
                <w:szCs w:val="24"/>
                <w:lang w:val="hr-HR" w:eastAsia="hr-BA"/>
              </w:rPr>
              <w:t>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3B31F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7. </w:t>
            </w:r>
            <w:r w:rsidR="00A841F3" w:rsidRPr="0061347C">
              <w:rPr>
                <w:rFonts w:ascii="Times New Roman" w:hAnsi="Times New Roman"/>
                <w:b/>
                <w:szCs w:val="24"/>
                <w:lang w:val="hr-HR"/>
              </w:rPr>
              <w:t>Glavni ulazni podatci</w:t>
            </w:r>
          </w:p>
          <w:p w:rsidR="00DB049E" w:rsidRPr="0061347C" w:rsidRDefault="00A62D7F" w:rsidP="005E5830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Dob, spol, obrazovanje, dijagnoza, 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primijenjena dijagnostička metode oslikavanja, stupanj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hernijacije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i.v</w:t>
            </w:r>
            <w:proofErr w:type="spellEnd"/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. diska, način provedenog liječenja.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61347C" w:rsidRDefault="003B31F1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8. </w:t>
            </w:r>
            <w:r w:rsidR="00DB049E" w:rsidRPr="0061347C">
              <w:rPr>
                <w:rFonts w:ascii="Times New Roman" w:hAnsi="Times New Roman"/>
                <w:b/>
                <w:szCs w:val="24"/>
                <w:lang w:val="hr-HR"/>
              </w:rPr>
              <w:t>Intervencija:</w:t>
            </w:r>
          </w:p>
          <w:p w:rsidR="00DB049E" w:rsidRPr="0061347C" w:rsidRDefault="00A62D7F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Nema je.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B31F1" w:rsidRPr="0061347C" w:rsidRDefault="00E03CFF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9. </w:t>
            </w:r>
            <w:r w:rsidR="003B31F1" w:rsidRPr="0061347C">
              <w:rPr>
                <w:rFonts w:ascii="Times New Roman" w:hAnsi="Times New Roman"/>
                <w:b/>
                <w:szCs w:val="24"/>
                <w:lang w:val="hr-HR"/>
              </w:rPr>
              <w:t>Glavna mjera ishoda:</w:t>
            </w:r>
          </w:p>
          <w:p w:rsidR="00DB049E" w:rsidRPr="0061347C" w:rsidRDefault="002535E4" w:rsidP="00697596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Mjerimo postotak otkrivenih </w:t>
            </w:r>
            <w:proofErr w:type="spellStart"/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>hernijacij</w:t>
            </w:r>
            <w:r w:rsidR="00697596">
              <w:rPr>
                <w:rFonts w:ascii="Times New Roman" w:eastAsia="Times New Roman" w:hAnsi="Times New Roman"/>
                <w:szCs w:val="24"/>
                <w:lang w:val="hr-HR" w:eastAsia="hr-HR"/>
              </w:rPr>
              <w:t>a</w:t>
            </w:r>
            <w:proofErr w:type="spellEnd"/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 </w:t>
            </w:r>
            <w:proofErr w:type="spellStart"/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>intervertebralnog</w:t>
            </w:r>
            <w:r w:rsidR="00697596">
              <w:rPr>
                <w:rFonts w:ascii="Times New Roman" w:eastAsia="Times New Roman" w:hAnsi="Times New Roman"/>
                <w:szCs w:val="24"/>
                <w:lang w:val="hr-HR" w:eastAsia="hr-HR"/>
              </w:rPr>
              <w:t>a</w:t>
            </w:r>
            <w:proofErr w:type="spellEnd"/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 diska</w:t>
            </w:r>
            <w:r w:rsidR="009C2193"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 uz pomoć MR-a jačine</w:t>
            </w:r>
            <w:r w:rsidR="00426CEF"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 3</w:t>
            </w:r>
            <w:r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 xml:space="preserve">T, </w:t>
            </w:r>
            <w:r w:rsidR="00697596">
              <w:rPr>
                <w:rFonts w:ascii="Times New Roman" w:eastAsia="Times New Roman" w:hAnsi="Times New Roman"/>
                <w:szCs w:val="24"/>
                <w:lang w:val="hr-HR" w:eastAsia="hr-HR"/>
              </w:rPr>
              <w:t>te ih uspoređ</w:t>
            </w:r>
            <w:r w:rsidR="00426CEF" w:rsidRPr="0061347C">
              <w:rPr>
                <w:rFonts w:ascii="Times New Roman" w:eastAsia="Times New Roman" w:hAnsi="Times New Roman"/>
                <w:szCs w:val="24"/>
                <w:lang w:val="hr-HR" w:eastAsia="hr-HR"/>
              </w:rPr>
              <w:t>ujemo sa MR-om od 1T ili CT-om.</w:t>
            </w:r>
          </w:p>
        </w:tc>
      </w:tr>
      <w:tr w:rsidR="00E03CFF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E03CFF" w:rsidRPr="0061347C" w:rsidRDefault="00E03CFF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>10. Zamjenske (sekundarne) mjere ishoda:</w:t>
            </w:r>
          </w:p>
          <w:p w:rsidR="00E03CFF" w:rsidRPr="0061347C" w:rsidRDefault="00426CEF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Bolji prikaz detalja lumbalnog dijela kralježnice.</w:t>
            </w:r>
          </w:p>
        </w:tc>
      </w:tr>
      <w:tr w:rsidR="0082188D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82188D" w:rsidRPr="0061347C" w:rsidRDefault="007F20D2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61347C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82188D" w:rsidRPr="0061347C">
              <w:rPr>
                <w:rFonts w:ascii="Times New Roman" w:hAnsi="Times New Roman"/>
                <w:b/>
                <w:szCs w:val="24"/>
                <w:lang w:val="hr-HR"/>
              </w:rPr>
              <w:t>Izračun veličine uzorka</w:t>
            </w:r>
            <w:r w:rsidR="00E03CFF" w:rsidRPr="0061347C">
              <w:rPr>
                <w:rFonts w:ascii="Times New Roman" w:hAnsi="Times New Roman"/>
                <w:b/>
                <w:szCs w:val="24"/>
                <w:lang w:val="hr-HR"/>
              </w:rPr>
              <w:t>:</w:t>
            </w:r>
          </w:p>
          <w:p w:rsidR="00F31E25" w:rsidRPr="0061347C" w:rsidRDefault="00F31E25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Izračun veličine uzorka dobili smo na stranici </w:t>
            </w:r>
            <w:hyperlink r:id="rId10" w:history="1">
              <w:r w:rsidRPr="0061347C">
                <w:rPr>
                  <w:rStyle w:val="Hyperlink"/>
                  <w:rFonts w:ascii="Times New Roman" w:hAnsi="Times New Roman"/>
                  <w:szCs w:val="24"/>
                  <w:lang w:val="hr-HR"/>
                </w:rPr>
                <w:t>http://www.stat.ubc.ca/~rollin/stats/ssize/</w:t>
              </w:r>
            </w:hyperlink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</w:p>
          <w:p w:rsidR="0082188D" w:rsidRPr="0061347C" w:rsidRDefault="00F31E25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Uzeli smo vrijednosti, </w:t>
            </w:r>
            <w:r w:rsidR="00FE586A" w:rsidRPr="0061347C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1=0.45 (45 % korišten MR), </w:t>
            </w:r>
            <w:r w:rsidR="00FE586A" w:rsidRPr="0061347C">
              <w:rPr>
                <w:rFonts w:ascii="Times New Roman" w:hAnsi="Times New Roman"/>
                <w:szCs w:val="24"/>
                <w:lang w:val="hr-HR"/>
              </w:rPr>
              <w:t>p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2=0.24 (24 %) ispravnih di</w:t>
            </w:r>
            <w:r w:rsidR="0053206C" w:rsidRPr="0061347C">
              <w:rPr>
                <w:rFonts w:ascii="Times New Roman" w:hAnsi="Times New Roman"/>
                <w:szCs w:val="24"/>
                <w:lang w:val="hr-HR"/>
              </w:rPr>
              <w:t>jagnoz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a</w:t>
            </w:r>
            <w:r w:rsidR="0053206C" w:rsidRPr="0061347C">
              <w:rPr>
                <w:rFonts w:ascii="Times New Roman" w:hAnsi="Times New Roman"/>
                <w:szCs w:val="24"/>
                <w:lang w:val="hr-HR"/>
              </w:rPr>
              <w:t xml:space="preserve"> s pomoću 3T, odnosno 1T. 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Izračunom smo dobili 80 ispitanika po skupini.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F06395" w:rsidRPr="0061347C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</w:t>
            </w:r>
            <w:r w:rsidR="008D00EF" w:rsidRPr="0061347C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DB049E" w:rsidRPr="0061347C">
              <w:rPr>
                <w:rFonts w:ascii="Times New Roman" w:hAnsi="Times New Roman"/>
                <w:b/>
                <w:szCs w:val="24"/>
                <w:lang w:val="hr-HR"/>
              </w:rPr>
              <w:t>Statistički testovi:</w:t>
            </w:r>
          </w:p>
          <w:p w:rsidR="00DB049E" w:rsidRPr="0061347C" w:rsidRDefault="00270B8E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>Za analizu koristit ćemo χ</w:t>
            </w:r>
            <w:r w:rsidRPr="0061347C">
              <w:rPr>
                <w:rFonts w:ascii="Times New Roman" w:hAnsi="Times New Roman"/>
                <w:szCs w:val="24"/>
                <w:vertAlign w:val="superscript"/>
                <w:lang w:val="hr-HR" w:eastAsia="hr-BA"/>
              </w:rPr>
              <w:t>2</w:t>
            </w:r>
            <w:r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test. 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Za sve statističke vrijednosti rezultat </w:t>
            </w:r>
            <w:r w:rsidRPr="006902A3">
              <w:rPr>
                <w:rFonts w:ascii="Times New Roman" w:hAnsi="Times New Roman"/>
                <w:i/>
                <w:szCs w:val="24"/>
                <w:lang w:val="hr-HR"/>
              </w:rPr>
              <w:t>P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&lt;0,05 će se smatrati značajnim.</w:t>
            </w:r>
          </w:p>
        </w:tc>
      </w:tr>
      <w:tr w:rsidR="007F20D2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7F20D2" w:rsidRPr="0061347C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61347C">
              <w:rPr>
                <w:rFonts w:ascii="Times New Roman" w:hAnsi="Times New Roman"/>
                <w:b/>
                <w:szCs w:val="24"/>
                <w:lang w:val="hr-HR"/>
              </w:rPr>
              <w:t>3</w:t>
            </w:r>
            <w:r w:rsidR="007F20D2" w:rsidRPr="0061347C">
              <w:rPr>
                <w:rFonts w:ascii="Times New Roman" w:hAnsi="Times New Roman"/>
                <w:b/>
                <w:szCs w:val="24"/>
                <w:lang w:val="hr-HR"/>
              </w:rPr>
              <w:t>. Zbunjujući čimbenici i odstupanja</w:t>
            </w:r>
          </w:p>
          <w:p w:rsidR="007F20D2" w:rsidRPr="0061347C" w:rsidRDefault="00F06395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Ispitanici koji imaju osteoporozu kralježnice.</w:t>
            </w:r>
            <w:r w:rsidR="005E5830" w:rsidRPr="0061347C">
              <w:rPr>
                <w:rFonts w:ascii="Times New Roman" w:hAnsi="Times New Roman"/>
                <w:szCs w:val="24"/>
                <w:lang w:val="hr-HR"/>
              </w:rPr>
              <w:t xml:space="preserve"> Različiti bolesn</w:t>
            </w:r>
            <w:r w:rsidR="006827B7" w:rsidRPr="0061347C">
              <w:rPr>
                <w:rFonts w:ascii="Times New Roman" w:hAnsi="Times New Roman"/>
                <w:szCs w:val="24"/>
                <w:lang w:val="hr-HR"/>
              </w:rPr>
              <w:t xml:space="preserve">ici </w:t>
            </w:r>
            <w:proofErr w:type="spellStart"/>
            <w:r w:rsidR="006827B7" w:rsidRPr="0061347C">
              <w:rPr>
                <w:rFonts w:ascii="Times New Roman" w:hAnsi="Times New Roman"/>
                <w:szCs w:val="24"/>
                <w:lang w:val="hr-HR"/>
              </w:rPr>
              <w:t>dijagnistic</w:t>
            </w:r>
            <w:r w:rsidR="005E5830" w:rsidRPr="0061347C">
              <w:rPr>
                <w:rFonts w:ascii="Times New Roman" w:hAnsi="Times New Roman"/>
                <w:szCs w:val="24"/>
                <w:lang w:val="hr-HR"/>
              </w:rPr>
              <w:t>irani</w:t>
            </w:r>
            <w:proofErr w:type="spellEnd"/>
            <w:r w:rsidR="005E5830" w:rsidRPr="0061347C">
              <w:rPr>
                <w:rFonts w:ascii="Times New Roman" w:hAnsi="Times New Roman"/>
                <w:szCs w:val="24"/>
                <w:lang w:val="hr-HR"/>
              </w:rPr>
              <w:t xml:space="preserve"> su različitim metodama (</w:t>
            </w:r>
            <w:r w:rsidR="006827B7" w:rsidRPr="0061347C">
              <w:rPr>
                <w:rFonts w:ascii="Times New Roman" w:hAnsi="Times New Roman"/>
                <w:szCs w:val="24"/>
                <w:lang w:val="hr-HR"/>
              </w:rPr>
              <w:t>ne svi s po</w:t>
            </w:r>
            <w:r w:rsidR="005E5830" w:rsidRPr="0061347C">
              <w:rPr>
                <w:rFonts w:ascii="Times New Roman" w:hAnsi="Times New Roman"/>
                <w:szCs w:val="24"/>
                <w:lang w:val="hr-HR"/>
              </w:rPr>
              <w:t>m</w:t>
            </w:r>
            <w:r w:rsidR="006827B7" w:rsidRPr="0061347C">
              <w:rPr>
                <w:rFonts w:ascii="Times New Roman" w:hAnsi="Times New Roman"/>
                <w:szCs w:val="24"/>
                <w:lang w:val="hr-HR"/>
              </w:rPr>
              <w:t>oću sve tri) pa je moguće da složenost (težina) dijagnoza nije jednoliko raspodijeljena u sve tri skupine.</w:t>
            </w:r>
          </w:p>
        </w:tc>
      </w:tr>
      <w:tr w:rsidR="003C2AC5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3C2AC5" w:rsidRPr="0061347C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61347C">
              <w:rPr>
                <w:rFonts w:ascii="Times New Roman" w:hAnsi="Times New Roman"/>
                <w:b/>
                <w:szCs w:val="24"/>
                <w:lang w:val="hr-HR"/>
              </w:rPr>
              <w:t>4</w:t>
            </w:r>
            <w:r w:rsidRPr="0061347C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3C2AC5" w:rsidRPr="0061347C">
              <w:rPr>
                <w:rFonts w:ascii="Times New Roman" w:hAnsi="Times New Roman"/>
                <w:b/>
                <w:szCs w:val="24"/>
                <w:lang w:val="hr-HR"/>
              </w:rPr>
              <w:t>Znanstvena vrijednost istraživanja:</w:t>
            </w:r>
          </w:p>
          <w:p w:rsidR="003C2AC5" w:rsidRPr="0061347C" w:rsidRDefault="003C2AC5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</w:t>
            </w:r>
            <w:r w:rsidR="00513386" w:rsidRPr="0061347C">
              <w:rPr>
                <w:rFonts w:ascii="Times New Roman" w:hAnsi="Times New Roman"/>
                <w:szCs w:val="24"/>
                <w:lang w:val="hr-HR"/>
              </w:rPr>
              <w:t>N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utarnj</w:t>
            </w:r>
            <w:r w:rsidR="00513386" w:rsidRPr="0061347C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 valjanost istraživanja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:</w:t>
            </w:r>
            <w:r w:rsidR="00A62D7F" w:rsidRPr="0061347C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rabimo</w:t>
            </w:r>
            <w:r w:rsidR="00A62D7F" w:rsidRPr="0061347C">
              <w:rPr>
                <w:rFonts w:ascii="Times New Roman" w:hAnsi="Times New Roman"/>
                <w:szCs w:val="24"/>
                <w:lang w:val="hr-HR"/>
              </w:rPr>
              <w:t xml:space="preserve"> validne glavne mjere ishoda, primjerene testiranju postavljene hipoteze</w:t>
            </w:r>
          </w:p>
          <w:p w:rsidR="003C2AC5" w:rsidRPr="0061347C" w:rsidRDefault="00513386" w:rsidP="0061347C">
            <w:pPr>
              <w:jc w:val="both"/>
              <w:rPr>
                <w:rFonts w:ascii="Times New Roman" w:hAnsi="Times New Roman"/>
                <w:szCs w:val="24"/>
                <w:lang w:val="hr-HR" w:eastAsia="hr-BA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>•I</w:t>
            </w:r>
            <w:r w:rsidR="003C2AC5" w:rsidRPr="0061347C">
              <w:rPr>
                <w:rFonts w:ascii="Times New Roman" w:hAnsi="Times New Roman"/>
                <w:szCs w:val="24"/>
                <w:lang w:val="hr-HR"/>
              </w:rPr>
              <w:t>zvanjsk</w:t>
            </w:r>
            <w:r w:rsidRPr="0061347C">
              <w:rPr>
                <w:rFonts w:ascii="Times New Roman" w:hAnsi="Times New Roman"/>
                <w:szCs w:val="24"/>
                <w:lang w:val="hr-HR"/>
              </w:rPr>
              <w:t>a</w:t>
            </w:r>
            <w:r w:rsidR="003C2AC5" w:rsidRPr="0061347C">
              <w:rPr>
                <w:rFonts w:ascii="Times New Roman" w:hAnsi="Times New Roman"/>
                <w:szCs w:val="24"/>
                <w:lang w:val="hr-HR"/>
              </w:rPr>
              <w:t xml:space="preserve"> valjanost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: o</w:t>
            </w:r>
            <w:r w:rsidR="00F06395" w:rsidRPr="0061347C">
              <w:rPr>
                <w:rFonts w:ascii="Times New Roman" w:hAnsi="Times New Roman"/>
                <w:szCs w:val="24"/>
                <w:lang w:val="hr-HR"/>
              </w:rPr>
              <w:t xml:space="preserve">vim istraživanjem </w:t>
            </w:r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>pri</w:t>
            </w:r>
            <w:r w:rsidR="0061347C" w:rsidRPr="0061347C">
              <w:rPr>
                <w:rFonts w:ascii="Times New Roman" w:hAnsi="Times New Roman"/>
                <w:szCs w:val="24"/>
                <w:lang w:val="hr-HR" w:eastAsia="hr-BA"/>
              </w:rPr>
              <w:t>do</w:t>
            </w:r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nijet ćemo razrješavaju komparativnih prednosti pri odabiru najpogodnije dijagnostičke metode 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pri</w:t>
            </w:r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sumnj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i</w:t>
            </w:r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na </w:t>
            </w:r>
            <w:proofErr w:type="spellStart"/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>hernijaciju</w:t>
            </w:r>
            <w:proofErr w:type="spellEnd"/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</w:t>
            </w:r>
            <w:proofErr w:type="spellStart"/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>intevertebralnog</w:t>
            </w:r>
            <w:r w:rsidR="0061347C">
              <w:rPr>
                <w:rFonts w:ascii="Times New Roman" w:hAnsi="Times New Roman"/>
                <w:szCs w:val="24"/>
                <w:lang w:val="hr-HR" w:eastAsia="hr-BA"/>
              </w:rPr>
              <w:t>a</w:t>
            </w:r>
            <w:proofErr w:type="spellEnd"/>
            <w:r w:rsidR="00F06395" w:rsidRPr="0061347C">
              <w:rPr>
                <w:rFonts w:ascii="Times New Roman" w:hAnsi="Times New Roman"/>
                <w:szCs w:val="24"/>
                <w:lang w:val="hr-HR" w:eastAsia="hr-BA"/>
              </w:rPr>
              <w:t xml:space="preserve"> diska slabinske kralježnice.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1E5D6B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1E5D6B">
              <w:rPr>
                <w:rFonts w:ascii="Times New Roman" w:hAnsi="Times New Roman"/>
                <w:b/>
                <w:szCs w:val="24"/>
                <w:lang w:val="hr-HR"/>
              </w:rPr>
              <w:t>5</w:t>
            </w: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513386" w:rsidRPr="001E5D6B">
              <w:rPr>
                <w:rFonts w:ascii="Times New Roman" w:hAnsi="Times New Roman"/>
                <w:b/>
                <w:szCs w:val="24"/>
                <w:lang w:val="hr-HR"/>
              </w:rPr>
              <w:t>Etičko odobrenje istraživanja</w:t>
            </w:r>
          </w:p>
          <w:p w:rsidR="00A841F3" w:rsidRPr="0061347C" w:rsidRDefault="006827B7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61347C">
              <w:rPr>
                <w:rFonts w:ascii="Times New Roman" w:hAnsi="Times New Roman"/>
                <w:szCs w:val="24"/>
                <w:lang w:val="hr-HR"/>
              </w:rPr>
              <w:t xml:space="preserve">Etičko odobrenje istraživanja ne treba. </w:t>
            </w:r>
            <w:r w:rsidR="00F31E25" w:rsidRPr="0061347C">
              <w:rPr>
                <w:rFonts w:ascii="Times New Roman" w:hAnsi="Times New Roman"/>
                <w:color w:val="141823"/>
                <w:szCs w:val="24"/>
                <w:shd w:val="clear" w:color="auto" w:fill="FFFFFF"/>
                <w:lang w:val="hr-HR"/>
              </w:rPr>
              <w:t>Liječnici će biti upoznati s istraživanjem i dragovoljno će pristati sudjelovati.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1E5D6B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1E5D6B">
              <w:rPr>
                <w:rFonts w:ascii="Times New Roman" w:hAnsi="Times New Roman"/>
                <w:b/>
                <w:szCs w:val="24"/>
                <w:lang w:val="hr-HR"/>
              </w:rPr>
              <w:t>6</w:t>
            </w: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513386" w:rsidRPr="001E5D6B">
              <w:rPr>
                <w:rFonts w:ascii="Times New Roman" w:hAnsi="Times New Roman"/>
                <w:b/>
                <w:szCs w:val="24"/>
                <w:lang w:val="hr-HR"/>
              </w:rPr>
              <w:t>Financiranje</w:t>
            </w:r>
          </w:p>
          <w:p w:rsidR="00DB049E" w:rsidRPr="001E5D6B" w:rsidRDefault="0083639B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szCs w:val="24"/>
                <w:lang w:val="hr-HR"/>
              </w:rPr>
              <w:t>Samofinanciranje.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1E5D6B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1E5D6B">
              <w:rPr>
                <w:rFonts w:ascii="Times New Roman" w:hAnsi="Times New Roman"/>
                <w:b/>
                <w:szCs w:val="24"/>
                <w:lang w:val="hr-HR"/>
              </w:rPr>
              <w:t>7</w:t>
            </w: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DB049E" w:rsidRPr="001E5D6B">
              <w:rPr>
                <w:rFonts w:ascii="Times New Roman" w:hAnsi="Times New Roman"/>
                <w:b/>
                <w:szCs w:val="24"/>
                <w:lang w:val="hr-HR"/>
              </w:rPr>
              <w:t>Mogući sukobi interesa</w:t>
            </w:r>
          </w:p>
          <w:p w:rsidR="00DB049E" w:rsidRPr="001E5D6B" w:rsidRDefault="0083639B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szCs w:val="24"/>
                <w:lang w:val="hr-HR"/>
              </w:rPr>
              <w:t>Nema ih.</w:t>
            </w:r>
          </w:p>
        </w:tc>
      </w:tr>
      <w:tr w:rsidR="00DB049E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B049E" w:rsidRPr="001E5D6B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1</w:t>
            </w:r>
            <w:r w:rsidR="008D00EF" w:rsidRPr="001E5D6B">
              <w:rPr>
                <w:rFonts w:ascii="Times New Roman" w:hAnsi="Times New Roman"/>
                <w:b/>
                <w:szCs w:val="24"/>
                <w:lang w:val="hr-HR"/>
              </w:rPr>
              <w:t>8</w:t>
            </w: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513386" w:rsidRPr="001E5D6B">
              <w:rPr>
                <w:rFonts w:ascii="Times New Roman" w:hAnsi="Times New Roman"/>
                <w:b/>
                <w:szCs w:val="24"/>
                <w:lang w:val="hr-HR"/>
              </w:rPr>
              <w:t>Literatura</w:t>
            </w:r>
          </w:p>
          <w:p w:rsidR="005A6712" w:rsidRPr="001E5D6B" w:rsidRDefault="0052274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1.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Saal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JA,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Saal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JS.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Nonoperative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treatment of herniated lumbar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intervertebral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disc</w:t>
            </w: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 with </w:t>
            </w:r>
            <w:proofErr w:type="spellStart"/>
            <w:r w:rsidRPr="001E5D6B">
              <w:rPr>
                <w:rFonts w:ascii="Times New Roman" w:hAnsi="Times New Roman"/>
                <w:szCs w:val="24"/>
                <w:lang w:eastAsia="hr-BA"/>
              </w:rPr>
              <w:t>radiculopathy</w:t>
            </w:r>
            <w:proofErr w:type="spellEnd"/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Spine (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Phila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Pa 1976). 1989 Apr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;14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(4):431-7.</w:t>
            </w:r>
          </w:p>
          <w:p w:rsidR="005A6712" w:rsidRPr="001E5D6B" w:rsidRDefault="0052274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2.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Saal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JA,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Saal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JS, Herzog RJ. The natural history of lumbar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intervertebral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disc extrusions treated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nonoperatively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.</w:t>
            </w: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Spine (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Phila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Pa 1976). 1990 Jul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;15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(7):683-6.</w:t>
            </w:r>
          </w:p>
          <w:p w:rsidR="005A6712" w:rsidRPr="001E5D6B" w:rsidRDefault="0052274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3.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Doita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M,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Konatami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T, Harada T,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Muzuno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K.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Immunohistologic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study of the ruptured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intervertebral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 disc of the lumbar spine.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Spine (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Phila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Pa 1976). 1996 Jan 15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;21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(2):235-41</w:t>
            </w:r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>.</w:t>
            </w:r>
          </w:p>
          <w:p w:rsidR="00522741" w:rsidRPr="001E5D6B" w:rsidRDefault="0052274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val="fr-FR" w:eastAsia="hr-BA"/>
              </w:rPr>
              <w:t xml:space="preserve">4.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Delauche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-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Cavallier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 xml:space="preserve"> MC,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Budet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 xml:space="preserve"> C, Laredo JD, et al.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Lumbar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 xml:space="preserve"> disc </w:t>
            </w:r>
            <w:proofErr w:type="spellStart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>hernioation</w:t>
            </w:r>
            <w:proofErr w:type="spellEnd"/>
            <w:r w:rsidR="005A6712" w:rsidRPr="001E5D6B">
              <w:rPr>
                <w:rFonts w:ascii="Times New Roman" w:hAnsi="Times New Roman"/>
                <w:szCs w:val="24"/>
                <w:lang w:val="fr-FR" w:eastAsia="hr-BA"/>
              </w:rPr>
              <w:t xml:space="preserve">. </w:t>
            </w:r>
            <w:r w:rsidR="005A6712" w:rsidRPr="001E5D6B">
              <w:rPr>
                <w:rFonts w:ascii="Times New Roman" w:hAnsi="Times New Roman"/>
                <w:szCs w:val="24"/>
                <w:lang w:eastAsia="hr-BA"/>
              </w:rPr>
              <w:t xml:space="preserve">Computed tomography scan changes after conservative treatment of nerve root compression.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Spine (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Phila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Pa 1976). 1992 Aug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;17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(8):927-33.</w:t>
            </w:r>
          </w:p>
          <w:p w:rsidR="00F261BB" w:rsidRPr="001E5D6B" w:rsidRDefault="0052274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5.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Teplic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 JG, Haskin ME. Spontaneous regression of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herniation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 nucleus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pulposus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AJR Am J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Roentgenol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. 1985 Aug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;145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(2):371-5.</w:t>
            </w:r>
          </w:p>
          <w:p w:rsidR="00F261BB" w:rsidRPr="001E5D6B" w:rsidRDefault="00976AA1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6.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Koes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 BW, Van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Tulder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 MW, </w:t>
            </w:r>
            <w:proofErr w:type="spellStart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Wilco</w:t>
            </w:r>
            <w:proofErr w:type="spellEnd"/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 xml:space="preserve"> CP. Diagnosis and treatment of sciatica.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BMJ. 2007 Jun 23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;334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(7607):1313-7.</w:t>
            </w:r>
          </w:p>
          <w:p w:rsidR="00F261BB" w:rsidRPr="001E5D6B" w:rsidRDefault="00976AA1" w:rsidP="005E5830">
            <w:pPr>
              <w:jc w:val="both"/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</w:pP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7.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Shoda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N, Nakajima S,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Seichi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A, Kan A, Iwasaki M, Kitagawa T, i sur. </w:t>
            </w:r>
            <w:r w:rsidR="00F261BB" w:rsidRPr="001E5D6B">
              <w:rPr>
                <w:rFonts w:ascii="Times New Roman" w:hAnsi="Times New Roman"/>
                <w:szCs w:val="24"/>
                <w:lang w:eastAsia="hr-BA"/>
              </w:rPr>
              <w:t>Computer-assisted anterior spinal surgery for a case o</w:t>
            </w: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f recurrent giant cell tumor.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J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Orthop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Sci. 2002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;7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(3):392-6.</w:t>
            </w:r>
          </w:p>
          <w:p w:rsidR="00DB049E" w:rsidRPr="001E5D6B" w:rsidRDefault="0083639B" w:rsidP="005E5830">
            <w:pPr>
              <w:jc w:val="both"/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</w:pP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8. Arana E,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Martí-Bonmatí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L, Vega M, Bautista D,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Mollá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E, Costa S, i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sur</w:t>
            </w:r>
            <w:proofErr w:type="spellEnd"/>
            <w:r w:rsidRPr="001E5D6B">
              <w:rPr>
                <w:rFonts w:ascii="Times New Roman" w:hAnsi="Times New Roman"/>
                <w:szCs w:val="24"/>
                <w:lang w:val="it-IT" w:eastAsia="hr-BA"/>
              </w:rPr>
              <w:t xml:space="preserve">. </w:t>
            </w: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Relationship between low back pain, disability, MR imaging findings and health care provider.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Skeletal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Radiol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. 2006 Sep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;35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(9):641-7.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Epub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2006 Apr 7.</w:t>
            </w:r>
          </w:p>
          <w:p w:rsidR="00650C39" w:rsidRPr="001E5D6B" w:rsidRDefault="00650C39" w:rsidP="005E5830">
            <w:pPr>
              <w:jc w:val="both"/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</w:pP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9. </w:t>
            </w:r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Vernon-Roberts B, Moore RJ, Fraser RD. The natural history of age-related disc degeneration: the pathology and </w:t>
            </w:r>
            <w:proofErr w:type="spellStart"/>
            <w:r w:rsidRPr="001E5D6B">
              <w:rPr>
                <w:rFonts w:ascii="Times New Roman" w:hAnsi="Times New Roman"/>
                <w:szCs w:val="24"/>
                <w:lang w:eastAsia="hr-BA"/>
              </w:rPr>
              <w:t>sequelae</w:t>
            </w:r>
            <w:proofErr w:type="spellEnd"/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 of tears. </w:t>
            </w: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Spine (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Phila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Pa 1976). 2007 Dec 1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;32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(25):2797-804.</w:t>
            </w:r>
          </w:p>
          <w:p w:rsidR="00650C39" w:rsidRPr="001E5D6B" w:rsidRDefault="00650C39" w:rsidP="005E5830">
            <w:pPr>
              <w:jc w:val="both"/>
              <w:rPr>
                <w:rFonts w:ascii="Times New Roman" w:hAnsi="Times New Roman"/>
                <w:szCs w:val="24"/>
                <w:lang w:eastAsia="hr-BA"/>
              </w:rPr>
            </w:pPr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10. </w:t>
            </w:r>
            <w:hyperlink r:id="rId11" w:history="1"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Chen X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, </w:t>
            </w:r>
            <w:hyperlink r:id="rId12" w:history="1"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Liu M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, </w:t>
            </w:r>
            <w:hyperlink r:id="rId13" w:history="1"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He D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, </w:t>
            </w:r>
            <w:hyperlink r:id="rId14" w:history="1"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Li X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, </w:t>
            </w:r>
            <w:hyperlink r:id="rId15" w:history="1">
              <w:proofErr w:type="spellStart"/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Yue</w:t>
              </w:r>
              <w:proofErr w:type="spellEnd"/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 xml:space="preserve"> C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, </w:t>
            </w:r>
            <w:hyperlink r:id="rId16" w:history="1">
              <w:r w:rsidRPr="001E5D6B">
                <w:rPr>
                  <w:rFonts w:ascii="Times New Roman" w:hAnsi="Times New Roman"/>
                  <w:szCs w:val="24"/>
                  <w:lang w:eastAsia="hr-BA"/>
                </w:rPr>
                <w:t>Zhao K</w:t>
              </w:r>
            </w:hyperlink>
            <w:r w:rsidRPr="001E5D6B">
              <w:rPr>
                <w:rFonts w:ascii="Times New Roman" w:hAnsi="Times New Roman"/>
                <w:szCs w:val="24"/>
                <w:lang w:eastAsia="hr-BA"/>
              </w:rPr>
              <w:t xml:space="preserve">. Magnetic resonance imaging study of disc low back pain.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Zhonghua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Yi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Xue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Zhi</w:t>
            </w:r>
            <w:proofErr w:type="spell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. 2014 Jul 1</w:t>
            </w:r>
            <w:proofErr w:type="gramStart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;94</w:t>
            </w:r>
            <w:proofErr w:type="gramEnd"/>
            <w:r w:rsidRPr="001E5D6B">
              <w:rPr>
                <w:rFonts w:ascii="Times New Roman" w:hAnsi="Times New Roman"/>
                <w:color w:val="141823"/>
                <w:szCs w:val="24"/>
                <w:shd w:val="clear" w:color="auto" w:fill="FFFFFF"/>
              </w:rPr>
              <w:t>(25):1933-5.</w:t>
            </w:r>
          </w:p>
        </w:tc>
      </w:tr>
      <w:tr w:rsidR="00D65054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Pr="001E5D6B" w:rsidRDefault="008D00EF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19</w:t>
            </w:r>
            <w:r w:rsidR="00D65054" w:rsidRPr="001E5D6B">
              <w:rPr>
                <w:rFonts w:ascii="Times New Roman" w:hAnsi="Times New Roman"/>
                <w:b/>
                <w:szCs w:val="24"/>
                <w:lang w:val="hr-HR"/>
              </w:rPr>
              <w:t>. Plan publiciranja:</w:t>
            </w:r>
          </w:p>
          <w:p w:rsidR="00D65054" w:rsidRPr="001E5D6B" w:rsidRDefault="0083639B" w:rsidP="001E5D6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Skeletal radiology</w:t>
            </w:r>
            <w:r w:rsidR="001E5D6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; </w:t>
            </w:r>
            <w:hyperlink r:id="rId17" w:history="1">
              <w:r w:rsidRPr="001E5D6B">
                <w:rPr>
                  <w:rStyle w:val="Hyperlink"/>
                  <w:rFonts w:ascii="Times New Roman" w:hAnsi="Times New Roman"/>
                  <w:szCs w:val="24"/>
                  <w:lang w:val="hr-HR"/>
                </w:rPr>
                <w:t>http://link.springer.com/journal/256</w:t>
              </w:r>
            </w:hyperlink>
            <w:r w:rsidRPr="001E5D6B">
              <w:rPr>
                <w:rFonts w:ascii="Times New Roman" w:hAnsi="Times New Roman"/>
                <w:szCs w:val="24"/>
                <w:lang w:val="hr-HR"/>
              </w:rPr>
              <w:t>.</w:t>
            </w:r>
          </w:p>
        </w:tc>
      </w:tr>
      <w:tr w:rsidR="00D65054" w:rsidRPr="001E5D6B" w:rsidTr="00123286">
        <w:trPr>
          <w:trHeight w:val="438"/>
        </w:trPr>
        <w:tc>
          <w:tcPr>
            <w:tcW w:w="9781" w:type="dxa"/>
            <w:gridSpan w:val="3"/>
            <w:vAlign w:val="center"/>
          </w:tcPr>
          <w:p w:rsidR="00D65054" w:rsidRPr="001E5D6B" w:rsidRDefault="00D65054" w:rsidP="005E5830">
            <w:pPr>
              <w:jc w:val="both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2</w:t>
            </w:r>
            <w:r w:rsidR="008D00EF" w:rsidRPr="001E5D6B">
              <w:rPr>
                <w:rFonts w:ascii="Times New Roman" w:hAnsi="Times New Roman"/>
                <w:b/>
                <w:szCs w:val="24"/>
                <w:lang w:val="hr-HR"/>
              </w:rPr>
              <w:t>0</w:t>
            </w:r>
            <w:r w:rsidRPr="001E5D6B">
              <w:rPr>
                <w:rFonts w:ascii="Times New Roman" w:hAnsi="Times New Roman"/>
                <w:b/>
                <w:szCs w:val="24"/>
                <w:lang w:val="hr-HR"/>
              </w:rPr>
              <w:t>. Predviđeni autori:</w:t>
            </w:r>
          </w:p>
          <w:p w:rsidR="0083639B" w:rsidRPr="001E5D6B" w:rsidRDefault="0083639B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szCs w:val="24"/>
                <w:lang w:val="hr-HR"/>
              </w:rPr>
              <w:t xml:space="preserve">Poštovat ćemo kriterije autorstva International </w:t>
            </w:r>
            <w:proofErr w:type="spellStart"/>
            <w:r w:rsidRPr="001E5D6B">
              <w:rPr>
                <w:rFonts w:ascii="Times New Roman" w:hAnsi="Times New Roman"/>
                <w:szCs w:val="24"/>
                <w:lang w:val="hr-HR"/>
              </w:rPr>
              <w:t>Committee</w:t>
            </w:r>
            <w:proofErr w:type="spellEnd"/>
            <w:r w:rsidRPr="001E5D6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1E5D6B">
              <w:rPr>
                <w:rFonts w:ascii="Times New Roman" w:hAnsi="Times New Roman"/>
                <w:szCs w:val="24"/>
                <w:lang w:val="hr-HR"/>
              </w:rPr>
              <w:t>Journals</w:t>
            </w:r>
            <w:proofErr w:type="spellEnd"/>
            <w:r w:rsidRPr="001E5D6B">
              <w:rPr>
                <w:rFonts w:ascii="Times New Roman" w:hAnsi="Times New Roman"/>
                <w:szCs w:val="24"/>
                <w:lang w:val="hr-HR"/>
              </w:rPr>
              <w:t xml:space="preserve"> Editors</w:t>
            </w:r>
          </w:p>
          <w:p w:rsidR="0083639B" w:rsidRPr="001E5D6B" w:rsidRDefault="005C26C7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hyperlink r:id="rId18" w:history="1">
              <w:r w:rsidR="0083639B" w:rsidRPr="001E5D6B">
                <w:rPr>
                  <w:rStyle w:val="Hyperlink"/>
                  <w:rFonts w:ascii="Times New Roman" w:hAnsi="Times New Roman"/>
                  <w:szCs w:val="24"/>
                  <w:lang w:val="hr-HR"/>
                </w:rPr>
                <w:t>http://www.nlm.nih.gov/bsd/uniform_requirements.html</w:t>
              </w:r>
            </w:hyperlink>
            <w:r w:rsidR="0083639B" w:rsidRPr="001E5D6B">
              <w:rPr>
                <w:rFonts w:ascii="Times New Roman" w:hAnsi="Times New Roman"/>
                <w:szCs w:val="24"/>
              </w:rPr>
              <w:t>.</w:t>
            </w:r>
          </w:p>
          <w:p w:rsidR="00D65054" w:rsidRPr="001E5D6B" w:rsidRDefault="0083639B" w:rsidP="005E5830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1E5D6B">
              <w:rPr>
                <w:rFonts w:ascii="Times New Roman" w:hAnsi="Times New Roman"/>
                <w:szCs w:val="24"/>
                <w:lang w:val="hr-HR"/>
              </w:rPr>
              <w:t>Prvi autor u članku ću biti ja, jer sam sudjelovala u definiciji zamisli istraživanja, prikupljanju podataka, provedbi obrade i analize podataka, napisala sam prvu inačicu članka i odobrila zadnju inačicu članka prije slanja u tisak. Kao drugog autora navodim svo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je</w:t>
            </w:r>
            <w:r w:rsidRPr="001E5D6B">
              <w:rPr>
                <w:rFonts w:ascii="Times New Roman" w:hAnsi="Times New Roman"/>
                <w:szCs w:val="24"/>
                <w:lang w:val="hr-HR"/>
              </w:rPr>
              <w:t>g</w:t>
            </w:r>
            <w:r w:rsidR="0061347C"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1E5D6B">
              <w:rPr>
                <w:rFonts w:ascii="Times New Roman" w:hAnsi="Times New Roman"/>
                <w:szCs w:val="24"/>
                <w:lang w:val="hr-HR"/>
              </w:rPr>
              <w:t xml:space="preserve"> mentora, koji je dao ideju za provedbu istraživanja, sudjelovat će u analizi podataka, dovršiti i dopuniti moju prvu inačicu članka i odobriti zadnju inačicu članka koju ćemo poslati u časopis. Zajedno ćemo preuzeti javnu odgovornost za ispravnost podataka.</w:t>
            </w:r>
          </w:p>
        </w:tc>
      </w:tr>
    </w:tbl>
    <w:p w:rsidR="006B4DA6" w:rsidRPr="001E5D6B" w:rsidRDefault="006B4DA6" w:rsidP="00DB049E">
      <w:pPr>
        <w:rPr>
          <w:rFonts w:ascii="Times New Roman" w:hAnsi="Times New Roman"/>
          <w:szCs w:val="24"/>
          <w:lang w:val="hr-HR"/>
        </w:rPr>
      </w:pPr>
    </w:p>
    <w:sectPr w:rsidR="006B4DA6" w:rsidRPr="001E5D6B" w:rsidSect="00DB049E">
      <w:pgSz w:w="11907" w:h="16840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4E" w:rsidRDefault="00857F4E">
      <w:r>
        <w:separator/>
      </w:r>
    </w:p>
  </w:endnote>
  <w:endnote w:type="continuationSeparator" w:id="0">
    <w:p w:rsidR="00857F4E" w:rsidRDefault="0085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4E" w:rsidRDefault="00857F4E">
      <w:r>
        <w:separator/>
      </w:r>
    </w:p>
  </w:footnote>
  <w:footnote w:type="continuationSeparator" w:id="0">
    <w:p w:rsidR="00857F4E" w:rsidRDefault="0085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42DE"/>
    <w:multiLevelType w:val="multilevel"/>
    <w:tmpl w:val="153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FDA"/>
    <w:multiLevelType w:val="multilevel"/>
    <w:tmpl w:val="8DE636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8D2FEB"/>
    <w:multiLevelType w:val="multilevel"/>
    <w:tmpl w:val="08169A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A86348"/>
    <w:multiLevelType w:val="multilevel"/>
    <w:tmpl w:val="F90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B049E"/>
    <w:rsid w:val="00037DDE"/>
    <w:rsid w:val="0008409C"/>
    <w:rsid w:val="000902DE"/>
    <w:rsid w:val="000A60C7"/>
    <w:rsid w:val="00106FF0"/>
    <w:rsid w:val="001226BA"/>
    <w:rsid w:val="00123286"/>
    <w:rsid w:val="001310EC"/>
    <w:rsid w:val="00160801"/>
    <w:rsid w:val="001626D4"/>
    <w:rsid w:val="0017792A"/>
    <w:rsid w:val="001A7638"/>
    <w:rsid w:val="001C0DD8"/>
    <w:rsid w:val="001C4DC2"/>
    <w:rsid w:val="001D0E29"/>
    <w:rsid w:val="001D655C"/>
    <w:rsid w:val="001E14AB"/>
    <w:rsid w:val="001E5471"/>
    <w:rsid w:val="001E5D6B"/>
    <w:rsid w:val="002010B8"/>
    <w:rsid w:val="00202388"/>
    <w:rsid w:val="00215DC1"/>
    <w:rsid w:val="00227075"/>
    <w:rsid w:val="00241213"/>
    <w:rsid w:val="002535E4"/>
    <w:rsid w:val="0027009D"/>
    <w:rsid w:val="00270B8E"/>
    <w:rsid w:val="00292530"/>
    <w:rsid w:val="00293846"/>
    <w:rsid w:val="002A3B02"/>
    <w:rsid w:val="002C74A1"/>
    <w:rsid w:val="002F6411"/>
    <w:rsid w:val="002F691F"/>
    <w:rsid w:val="00304350"/>
    <w:rsid w:val="00326433"/>
    <w:rsid w:val="00346144"/>
    <w:rsid w:val="00362D87"/>
    <w:rsid w:val="003B31F1"/>
    <w:rsid w:val="003C2AC5"/>
    <w:rsid w:val="003D49FE"/>
    <w:rsid w:val="00410E28"/>
    <w:rsid w:val="00426CEF"/>
    <w:rsid w:val="0044207A"/>
    <w:rsid w:val="00474484"/>
    <w:rsid w:val="004B7B22"/>
    <w:rsid w:val="004D4237"/>
    <w:rsid w:val="004E2BD6"/>
    <w:rsid w:val="004E3519"/>
    <w:rsid w:val="00513386"/>
    <w:rsid w:val="00516DCC"/>
    <w:rsid w:val="00522741"/>
    <w:rsid w:val="0053206C"/>
    <w:rsid w:val="00532654"/>
    <w:rsid w:val="0053429E"/>
    <w:rsid w:val="005577B9"/>
    <w:rsid w:val="0057684F"/>
    <w:rsid w:val="005A6712"/>
    <w:rsid w:val="005C26C7"/>
    <w:rsid w:val="005E5830"/>
    <w:rsid w:val="00605B32"/>
    <w:rsid w:val="00611375"/>
    <w:rsid w:val="00611536"/>
    <w:rsid w:val="0061347C"/>
    <w:rsid w:val="006160C5"/>
    <w:rsid w:val="00617FC3"/>
    <w:rsid w:val="00650C39"/>
    <w:rsid w:val="006721DB"/>
    <w:rsid w:val="006827B7"/>
    <w:rsid w:val="006902A3"/>
    <w:rsid w:val="00697596"/>
    <w:rsid w:val="006B4DA6"/>
    <w:rsid w:val="006C0562"/>
    <w:rsid w:val="006F3DAC"/>
    <w:rsid w:val="006F76DA"/>
    <w:rsid w:val="00700B31"/>
    <w:rsid w:val="00704DCD"/>
    <w:rsid w:val="007149C4"/>
    <w:rsid w:val="00745F86"/>
    <w:rsid w:val="00752CB0"/>
    <w:rsid w:val="0077091F"/>
    <w:rsid w:val="00773DCE"/>
    <w:rsid w:val="00785B50"/>
    <w:rsid w:val="007D62BF"/>
    <w:rsid w:val="007E6F90"/>
    <w:rsid w:val="007F20D2"/>
    <w:rsid w:val="00800727"/>
    <w:rsid w:val="00813A2A"/>
    <w:rsid w:val="00820262"/>
    <w:rsid w:val="0082188D"/>
    <w:rsid w:val="00822154"/>
    <w:rsid w:val="00832526"/>
    <w:rsid w:val="00833689"/>
    <w:rsid w:val="0083639B"/>
    <w:rsid w:val="00845AEC"/>
    <w:rsid w:val="00851A98"/>
    <w:rsid w:val="00857F4E"/>
    <w:rsid w:val="008833F9"/>
    <w:rsid w:val="0089269F"/>
    <w:rsid w:val="008944D1"/>
    <w:rsid w:val="008B7633"/>
    <w:rsid w:val="008D00EF"/>
    <w:rsid w:val="008E5EA6"/>
    <w:rsid w:val="008F2198"/>
    <w:rsid w:val="008F2D2C"/>
    <w:rsid w:val="009029F4"/>
    <w:rsid w:val="0091662F"/>
    <w:rsid w:val="00922F43"/>
    <w:rsid w:val="00927460"/>
    <w:rsid w:val="00954A3C"/>
    <w:rsid w:val="00955021"/>
    <w:rsid w:val="00965A3F"/>
    <w:rsid w:val="009717C3"/>
    <w:rsid w:val="00975146"/>
    <w:rsid w:val="00976AA1"/>
    <w:rsid w:val="009C2193"/>
    <w:rsid w:val="009D765A"/>
    <w:rsid w:val="00A10226"/>
    <w:rsid w:val="00A17CD2"/>
    <w:rsid w:val="00A6254C"/>
    <w:rsid w:val="00A62D7F"/>
    <w:rsid w:val="00A826F2"/>
    <w:rsid w:val="00A841F3"/>
    <w:rsid w:val="00AA2CCE"/>
    <w:rsid w:val="00AA7489"/>
    <w:rsid w:val="00AC7125"/>
    <w:rsid w:val="00AD0370"/>
    <w:rsid w:val="00AF115E"/>
    <w:rsid w:val="00B243BE"/>
    <w:rsid w:val="00B3188A"/>
    <w:rsid w:val="00B320BF"/>
    <w:rsid w:val="00B32680"/>
    <w:rsid w:val="00B7307E"/>
    <w:rsid w:val="00B94F4B"/>
    <w:rsid w:val="00BA6E18"/>
    <w:rsid w:val="00BA7EE1"/>
    <w:rsid w:val="00BC6142"/>
    <w:rsid w:val="00BE2B40"/>
    <w:rsid w:val="00C06074"/>
    <w:rsid w:val="00C23E2F"/>
    <w:rsid w:val="00C31BDD"/>
    <w:rsid w:val="00C32828"/>
    <w:rsid w:val="00C54541"/>
    <w:rsid w:val="00C646BB"/>
    <w:rsid w:val="00C81FA1"/>
    <w:rsid w:val="00C95AD6"/>
    <w:rsid w:val="00CA441B"/>
    <w:rsid w:val="00CD619D"/>
    <w:rsid w:val="00D307E2"/>
    <w:rsid w:val="00D30BE4"/>
    <w:rsid w:val="00D42549"/>
    <w:rsid w:val="00D62463"/>
    <w:rsid w:val="00D65054"/>
    <w:rsid w:val="00D77AE2"/>
    <w:rsid w:val="00D91B0B"/>
    <w:rsid w:val="00DB049E"/>
    <w:rsid w:val="00DB0541"/>
    <w:rsid w:val="00DC5EE0"/>
    <w:rsid w:val="00DD67BA"/>
    <w:rsid w:val="00E03CFF"/>
    <w:rsid w:val="00E13588"/>
    <w:rsid w:val="00E31A7E"/>
    <w:rsid w:val="00E5193E"/>
    <w:rsid w:val="00E7255A"/>
    <w:rsid w:val="00EA22E1"/>
    <w:rsid w:val="00EC22C5"/>
    <w:rsid w:val="00F06395"/>
    <w:rsid w:val="00F23225"/>
    <w:rsid w:val="00F261BB"/>
    <w:rsid w:val="00F31E25"/>
    <w:rsid w:val="00F50BD6"/>
    <w:rsid w:val="00FA3485"/>
    <w:rsid w:val="00FE586A"/>
    <w:rsid w:val="00FF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262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B0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B049E"/>
    <w:rPr>
      <w:rFonts w:ascii="Times" w:eastAsia="Times" w:hAnsi="Times"/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DB049E"/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semiHidden/>
    <w:rsid w:val="00DB049E"/>
    <w:rPr>
      <w:rFonts w:ascii="Arial" w:eastAsia="Times" w:hAnsi="Arial" w:cs="Arial"/>
      <w:b/>
      <w:sz w:val="24"/>
      <w:lang w:val="en-US" w:eastAsia="en-US" w:bidi="ar-SA"/>
    </w:rPr>
  </w:style>
  <w:style w:type="character" w:styleId="Hyperlink">
    <w:name w:val="Hyperlink"/>
    <w:basedOn w:val="DefaultParagraphFont"/>
    <w:rsid w:val="00DB049E"/>
    <w:rPr>
      <w:color w:val="0000FF"/>
      <w:u w:val="single"/>
    </w:rPr>
  </w:style>
  <w:style w:type="paragraph" w:styleId="Footer">
    <w:name w:val="footer"/>
    <w:basedOn w:val="Normal"/>
    <w:link w:val="FooterChar"/>
    <w:rsid w:val="00B3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32680"/>
    <w:rPr>
      <w:rFonts w:ascii="Times" w:eastAsia="Times" w:hAnsi="Times"/>
      <w:sz w:val="24"/>
      <w:lang w:val="en-US" w:eastAsia="en-US"/>
    </w:rPr>
  </w:style>
  <w:style w:type="paragraph" w:styleId="NormalWeb">
    <w:name w:val="Normal (Web)"/>
    <w:basedOn w:val="Normal"/>
    <w:uiPriority w:val="99"/>
    <w:rsid w:val="00346144"/>
    <w:pPr>
      <w:spacing w:before="100" w:beforeAutospacing="1" w:after="115"/>
    </w:pPr>
    <w:rPr>
      <w:rFonts w:ascii="Times New Roman" w:eastAsia="Times New Roman" w:hAnsi="Times New Roman"/>
      <w:szCs w:val="24"/>
      <w:lang w:val="hr-BA" w:eastAsia="hr-BA"/>
    </w:rPr>
  </w:style>
  <w:style w:type="character" w:styleId="CommentReference">
    <w:name w:val="annotation reference"/>
    <w:basedOn w:val="DefaultParagraphFont"/>
    <w:rsid w:val="0075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C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CB0"/>
    <w:rPr>
      <w:rFonts w:ascii="Times" w:eastAsia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CB0"/>
    <w:rPr>
      <w:b/>
      <w:bCs/>
    </w:rPr>
  </w:style>
  <w:style w:type="paragraph" w:styleId="BalloonText">
    <w:name w:val="Balloon Text"/>
    <w:basedOn w:val="Normal"/>
    <w:link w:val="BalloonTextChar"/>
    <w:rsid w:val="0075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B0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?term=He%20D%5BAuthor%5D&amp;cauthor=true&amp;cauthor_uid=25253004" TargetMode="External"/><Relationship Id="rId18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Liu%20M%5BAuthor%5D&amp;cauthor=true&amp;cauthor_uid=25253004" TargetMode="External"/><Relationship Id="rId17" Type="http://schemas.openxmlformats.org/officeDocument/2006/relationships/hyperlink" Target="http://link.springer.com/journal/2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Zhao%20K%5BAuthor%5D&amp;cauthor=true&amp;cauthor_uid=252530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Chen%20X%5BAuthor%5D&amp;cauthor=true&amp;cauthor_uid=25253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Yue%20C%5BAuthor%5D&amp;cauthor=true&amp;cauthor_uid=25253004" TargetMode="External"/><Relationship Id="rId10" Type="http://schemas.openxmlformats.org/officeDocument/2006/relationships/hyperlink" Target="http://www.stat.ubc.ca/~rollin/stats/ssiz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bi.nlm.nih.gov/pubmed?term=Li%20X%5BAuthor%5D&amp;cauthor=true&amp;cauthor_uid=25253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B105D-AE54-405E-8382-874929E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1719</Words>
  <Characters>9804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ISTRAŽIVANJA ZA DOKTORSKU DISERTACIJU</vt:lpstr>
      <vt:lpstr>PLAN ISTRAŽIVANJA ZA DOKTORSKU DISERTACIJU</vt:lpstr>
    </vt:vector>
  </TitlesOfParts>
  <Company>CMJ</Company>
  <LinksUpToDate>false</LinksUpToDate>
  <CharactersWithSpaces>11501</CharactersWithSpaces>
  <SharedDoc>false</SharedDoc>
  <HLinks>
    <vt:vector size="54" baseType="variant">
      <vt:variant>
        <vt:i4>983163</vt:i4>
      </vt:variant>
      <vt:variant>
        <vt:i4>24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1835017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http://link.springer.com/journal/256</vt:lpwstr>
      </vt:variant>
      <vt:variant>
        <vt:lpwstr/>
      </vt:variant>
      <vt:variant>
        <vt:i4>327797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http://www.ncbi.nlm.nih.gov/pubmed?term=Zhao%20K%5BAuthor%5D&amp;cauthor=true&amp;cauthor_uid=25253004</vt:lpwstr>
      </vt:variant>
      <vt:variant>
        <vt:lpwstr/>
      </vt:variant>
      <vt:variant>
        <vt:i4>1966119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http://www.ncbi.nlm.nih.gov/pubmed?term=Yue%20C%5BAuthor%5D&amp;cauthor=true&amp;cauthor_uid=25253004</vt:lpwstr>
      </vt:variant>
      <vt:variant>
        <vt:lpwstr/>
      </vt:variant>
      <vt:variant>
        <vt:i4>7864322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http://www.ncbi.nlm.nih.gov/pubmed?term=Li%20X%5BAuthor%5D&amp;cauthor=true&amp;cauthor_uid=25253004</vt:lpwstr>
      </vt:variant>
      <vt:variant>
        <vt:lpwstr/>
      </vt:variant>
      <vt:variant>
        <vt:i4>6815750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http://www.ncbi.nlm.nih.gov/pubmed?term=He%20D%5BAuthor%5D&amp;cauthor=true&amp;cauthor_uid=25253004</vt:lpwstr>
      </vt:variant>
      <vt:variant>
        <vt:lpwstr/>
      </vt:variant>
      <vt:variant>
        <vt:i4>131116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http://www.ncbi.nlm.nih.gov/pubmed?term=Liu%20M%5BAuthor%5D&amp;cauthor=true&amp;cauthor_uid=25253004</vt:lpwstr>
      </vt:variant>
      <vt:variant>
        <vt:lpwstr/>
      </vt:variant>
      <vt:variant>
        <vt:i4>1507432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http://www.ncbi.nlm.nih.gov/pubmed?term=Chen%20X%5BAuthor%5D&amp;cauthor=true&amp;cauthor_uid=25253004</vt:lpwstr>
      </vt:variant>
      <vt:variant>
        <vt:lpwstr/>
      </vt:variant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http://www.stat.ubc.ca/~rollin/stats/ssize/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ISTRAŽIVANJA ZA DOKTORSKU DISERTACIJU</dc:title>
  <dc:creator>MATKO MARUSIC</dc:creator>
  <cp:lastModifiedBy>Matko Marušić</cp:lastModifiedBy>
  <cp:revision>7</cp:revision>
  <dcterms:created xsi:type="dcterms:W3CDTF">2016-11-03T13:35:00Z</dcterms:created>
  <dcterms:modified xsi:type="dcterms:W3CDTF">2016-11-03T14:32:00Z</dcterms:modified>
</cp:coreProperties>
</file>